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CBCAF" w14:textId="03414785" w:rsidR="00755D24" w:rsidRPr="00E92C62" w:rsidRDefault="00755D24" w:rsidP="00ED00EB">
      <w:pPr>
        <w:pStyle w:val="Titel"/>
        <w:jc w:val="right"/>
        <w:rPr>
          <w:b/>
          <w:spacing w:val="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E92C62">
        <w:rPr>
          <w:b/>
          <w:spacing w:val="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M</w:t>
      </w:r>
      <w:r w:rsidR="0008063C" w:rsidRPr="00E92C62">
        <w:rPr>
          <w:b/>
          <w:spacing w:val="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edezeggenschap</w:t>
      </w:r>
      <w:r w:rsidR="00ED00EB" w:rsidRPr="00E92C62">
        <w:rPr>
          <w:b/>
          <w:spacing w:val="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sraad</w:t>
      </w:r>
      <w:r w:rsidRPr="00E92C62">
        <w:rPr>
          <w:b/>
          <w:spacing w:val="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vergadering</w:t>
      </w:r>
    </w:p>
    <w:p w14:paraId="12EC4E18" w14:textId="5018858A" w:rsidR="00755D24" w:rsidRPr="00E92C62" w:rsidRDefault="00ED00EB" w:rsidP="0008063C">
      <w:pPr>
        <w:pStyle w:val="Titel"/>
        <w:jc w:val="right"/>
      </w:pPr>
      <w:r w:rsidRPr="00E92C62">
        <w:rPr>
          <w:noProof/>
        </w:rPr>
        <w:drawing>
          <wp:anchor distT="0" distB="0" distL="114300" distR="114300" simplePos="0" relativeHeight="251658240" behindDoc="0" locked="0" layoutInCell="1" allowOverlap="1" wp14:anchorId="7D055B8E" wp14:editId="5A34A44C">
            <wp:simplePos x="0" y="0"/>
            <wp:positionH relativeFrom="column">
              <wp:posOffset>15240</wp:posOffset>
            </wp:positionH>
            <wp:positionV relativeFrom="paragraph">
              <wp:posOffset>144780</wp:posOffset>
            </wp:positionV>
            <wp:extent cx="1771650" cy="1162050"/>
            <wp:effectExtent l="0" t="0" r="0" b="0"/>
            <wp:wrapNone/>
            <wp:docPr id="1827360363" name="Afbeelding 1827360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A30">
        <w:rPr>
          <w:b/>
          <w:spacing w:val="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Notulen</w:t>
      </w:r>
    </w:p>
    <w:p w14:paraId="7B5CAEB5" w14:textId="2F068443" w:rsidR="00B62C64" w:rsidRDefault="00A26C44" w:rsidP="00755D24">
      <w:pPr>
        <w:pStyle w:val="Titel"/>
      </w:pPr>
      <w:r>
        <w:br/>
      </w:r>
    </w:p>
    <w:p w14:paraId="0A035A33" w14:textId="421451E0" w:rsidR="014E0E30" w:rsidRDefault="014E0E30" w:rsidP="014E0E30"/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765"/>
        <w:gridCol w:w="7230"/>
      </w:tblGrid>
      <w:tr w:rsidR="014E0E30" w14:paraId="1D40DE08" w14:textId="77777777" w:rsidTr="70B1D0E8">
        <w:trPr>
          <w:trHeight w:val="360"/>
        </w:trPr>
        <w:tc>
          <w:tcPr>
            <w:tcW w:w="1755" w:type="dxa"/>
            <w:gridSpan w:val="2"/>
            <w:tcMar>
              <w:left w:w="105" w:type="dxa"/>
              <w:right w:w="105" w:type="dxa"/>
            </w:tcMar>
          </w:tcPr>
          <w:p w14:paraId="352FA8F9" w14:textId="3390D3AE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</w:rPr>
              <w:t>Datum: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4C99E5E2" w14:textId="2A907283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 xml:space="preserve">Vrijdag </w:t>
            </w:r>
            <w:r w:rsidR="00A230A0">
              <w:rPr>
                <w:rFonts w:ascii="Arial" w:eastAsia="Arial" w:hAnsi="Arial" w:cs="Arial"/>
                <w:color w:val="000000" w:themeColor="text1"/>
              </w:rPr>
              <w:t>13</w:t>
            </w:r>
            <w:r w:rsidR="00A3797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730859">
              <w:rPr>
                <w:rFonts w:ascii="Arial" w:eastAsia="Arial" w:hAnsi="Arial" w:cs="Arial"/>
                <w:color w:val="000000" w:themeColor="text1"/>
              </w:rPr>
              <w:t>september</w:t>
            </w:r>
            <w:r w:rsidR="00D54D9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14E0E30">
              <w:rPr>
                <w:rFonts w:ascii="Arial" w:eastAsia="Arial" w:hAnsi="Arial" w:cs="Arial"/>
                <w:color w:val="000000" w:themeColor="text1"/>
              </w:rPr>
              <w:t>202</w:t>
            </w:r>
            <w:r w:rsidR="00182086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</w:tr>
      <w:tr w:rsidR="014E0E30" w14:paraId="51332149" w14:textId="77777777" w:rsidTr="70B1D0E8">
        <w:trPr>
          <w:trHeight w:val="300"/>
        </w:trPr>
        <w:tc>
          <w:tcPr>
            <w:tcW w:w="1755" w:type="dxa"/>
            <w:gridSpan w:val="2"/>
            <w:tcMar>
              <w:left w:w="105" w:type="dxa"/>
              <w:right w:w="105" w:type="dxa"/>
            </w:tcMar>
          </w:tcPr>
          <w:p w14:paraId="6884601D" w14:textId="10D6163E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</w:rPr>
              <w:t>Tijd: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7FA23B62" w14:textId="05A5D8C4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>15.30 - 17.00 uur</w:t>
            </w:r>
          </w:p>
        </w:tc>
      </w:tr>
      <w:tr w:rsidR="014E0E30" w14:paraId="66B5C555" w14:textId="77777777" w:rsidTr="70B1D0E8">
        <w:trPr>
          <w:trHeight w:val="540"/>
        </w:trPr>
        <w:tc>
          <w:tcPr>
            <w:tcW w:w="1755" w:type="dxa"/>
            <w:gridSpan w:val="2"/>
            <w:tcMar>
              <w:left w:w="105" w:type="dxa"/>
              <w:right w:w="105" w:type="dxa"/>
            </w:tcMar>
          </w:tcPr>
          <w:p w14:paraId="610BA7BB" w14:textId="273445B2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Aanwezig: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397CECB6" w14:textId="57EAC6A5" w:rsidR="005A4D70" w:rsidRDefault="014E0E30" w:rsidP="00A473EF">
            <w:pPr>
              <w:spacing w:after="200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>Ineke Buskermolen,</w:t>
            </w:r>
            <w:r w:rsidR="0049411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5A4D70">
              <w:rPr>
                <w:rFonts w:ascii="Arial" w:eastAsia="Arial" w:hAnsi="Arial" w:cs="Arial"/>
                <w:color w:val="000000" w:themeColor="text1"/>
              </w:rPr>
              <w:t xml:space="preserve">Simone Ruig </w:t>
            </w:r>
          </w:p>
          <w:p w14:paraId="106CB404" w14:textId="20640554" w:rsidR="005A4D70" w:rsidRDefault="014E0E30" w:rsidP="00A473EF">
            <w:pPr>
              <w:spacing w:after="200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>Jeroen Pool</w:t>
            </w:r>
            <w:r w:rsidR="0049411E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014E0E30">
              <w:rPr>
                <w:rFonts w:ascii="Arial" w:eastAsia="Arial" w:hAnsi="Arial" w:cs="Arial"/>
                <w:color w:val="000000" w:themeColor="text1"/>
              </w:rPr>
              <w:t xml:space="preserve"> Oscar Rosendaal</w:t>
            </w:r>
            <w:r w:rsidR="005A4D7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770461E5" w14:textId="28E439BE" w:rsidR="014E0E30" w:rsidRDefault="014E0E30" w:rsidP="00A473EF">
            <w:pPr>
              <w:spacing w:after="200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>Careline van der Lippe (</w:t>
            </w:r>
            <w:r w:rsidR="00D55A30">
              <w:rPr>
                <w:rFonts w:ascii="Arial" w:eastAsia="Arial" w:hAnsi="Arial" w:cs="Arial"/>
                <w:color w:val="000000" w:themeColor="text1"/>
              </w:rPr>
              <w:t>D</w:t>
            </w:r>
            <w:r w:rsidRPr="014E0E30">
              <w:rPr>
                <w:rFonts w:ascii="Arial" w:eastAsia="Arial" w:hAnsi="Arial" w:cs="Arial"/>
                <w:color w:val="000000" w:themeColor="text1"/>
              </w:rPr>
              <w:t>irectie)</w:t>
            </w:r>
            <w:r w:rsidR="00A3797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14E0E30" w14:paraId="357F8206" w14:textId="77777777" w:rsidTr="70B1D0E8">
        <w:trPr>
          <w:trHeight w:val="300"/>
        </w:trPr>
        <w:tc>
          <w:tcPr>
            <w:tcW w:w="1755" w:type="dxa"/>
            <w:gridSpan w:val="2"/>
            <w:tcMar>
              <w:left w:w="105" w:type="dxa"/>
              <w:right w:w="105" w:type="dxa"/>
            </w:tcMar>
          </w:tcPr>
          <w:p w14:paraId="1B26B6F7" w14:textId="1C0B96EF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Afwezig: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5BCEFBDB" w14:textId="392C4763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14E0E30" w14:paraId="57BBF109" w14:textId="77777777" w:rsidTr="70B1D0E8">
        <w:trPr>
          <w:trHeight w:val="315"/>
        </w:trPr>
        <w:tc>
          <w:tcPr>
            <w:tcW w:w="1755" w:type="dxa"/>
            <w:gridSpan w:val="2"/>
            <w:tcMar>
              <w:left w:w="105" w:type="dxa"/>
              <w:right w:w="105" w:type="dxa"/>
            </w:tcMar>
          </w:tcPr>
          <w:p w14:paraId="712BF047" w14:textId="1CC1D8C1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Gasten: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2B8EB473" w14:textId="79A4EE13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14E0E30" w14:paraId="2D52E09F" w14:textId="77777777" w:rsidTr="70B1D0E8">
        <w:trPr>
          <w:trHeight w:val="300"/>
        </w:trPr>
        <w:tc>
          <w:tcPr>
            <w:tcW w:w="1755" w:type="dxa"/>
            <w:gridSpan w:val="2"/>
            <w:tcMar>
              <w:left w:w="105" w:type="dxa"/>
              <w:right w:w="105" w:type="dxa"/>
            </w:tcMar>
          </w:tcPr>
          <w:p w14:paraId="7C13774D" w14:textId="148E5495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Bijlage(n):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3CB808A9" w14:textId="30188714" w:rsidR="00793170" w:rsidRPr="00182086" w:rsidRDefault="005B580C" w:rsidP="00793170">
            <w:pPr>
              <w:pStyle w:val="Lijstalinea"/>
              <w:numPr>
                <w:ilvl w:val="0"/>
                <w:numId w:val="1"/>
              </w:numPr>
              <w:spacing w:after="20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>Notule</w:t>
            </w:r>
            <w:r w:rsidR="001D2B21">
              <w:rPr>
                <w:rFonts w:ascii="Arial" w:eastAsia="Arial" w:hAnsi="Arial" w:cs="Arial"/>
              </w:rPr>
              <w:t>n</w:t>
            </w:r>
            <w:r w:rsidR="00182086">
              <w:rPr>
                <w:rFonts w:ascii="Arial" w:eastAsia="Arial" w:hAnsi="Arial" w:cs="Arial"/>
              </w:rPr>
              <w:t xml:space="preserve"> </w:t>
            </w:r>
            <w:r w:rsidR="001049B1">
              <w:rPr>
                <w:rFonts w:ascii="Arial" w:eastAsia="Arial" w:hAnsi="Arial" w:cs="Arial"/>
              </w:rPr>
              <w:t>laatste MR meeting</w:t>
            </w:r>
          </w:p>
          <w:p w14:paraId="6C4873CD" w14:textId="36087063" w:rsidR="014E0E30" w:rsidRPr="00EB1423" w:rsidRDefault="001049B1" w:rsidP="00EB1423">
            <w:pPr>
              <w:pStyle w:val="Lijstalinea"/>
              <w:numPr>
                <w:ilvl w:val="0"/>
                <w:numId w:val="1"/>
              </w:numPr>
              <w:spacing w:after="20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>Jaaragenda MR concept</w:t>
            </w:r>
          </w:p>
        </w:tc>
      </w:tr>
      <w:tr w:rsidR="014E0E30" w14:paraId="2C0877AE" w14:textId="77777777" w:rsidTr="70B1D0E8">
        <w:trPr>
          <w:trHeight w:val="360"/>
        </w:trPr>
        <w:tc>
          <w:tcPr>
            <w:tcW w:w="990" w:type="dxa"/>
            <w:tcMar>
              <w:left w:w="105" w:type="dxa"/>
              <w:right w:w="105" w:type="dxa"/>
            </w:tcMar>
          </w:tcPr>
          <w:p w14:paraId="5572301E" w14:textId="63AF18A6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14:paraId="6030DDD4" w14:textId="76238871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4C70C832" w14:textId="51F319DA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14E0E30" w14:paraId="750F85E8" w14:textId="77777777" w:rsidTr="70B1D0E8">
        <w:trPr>
          <w:trHeight w:val="300"/>
        </w:trPr>
        <w:tc>
          <w:tcPr>
            <w:tcW w:w="990" w:type="dxa"/>
            <w:tcMar>
              <w:left w:w="105" w:type="dxa"/>
              <w:right w:w="105" w:type="dxa"/>
            </w:tcMar>
          </w:tcPr>
          <w:p w14:paraId="470E8A0C" w14:textId="270BA324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Tijd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14:paraId="63B729F2" w14:textId="6BACB6AE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Punt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4419F39E" w14:textId="04093FE2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Onderwerpen</w:t>
            </w:r>
          </w:p>
        </w:tc>
      </w:tr>
      <w:tr w:rsidR="014E0E30" w14:paraId="0E0DB1AE" w14:textId="77777777" w:rsidTr="70B1D0E8">
        <w:trPr>
          <w:trHeight w:val="435"/>
        </w:trPr>
        <w:tc>
          <w:tcPr>
            <w:tcW w:w="990" w:type="dxa"/>
            <w:tcMar>
              <w:left w:w="105" w:type="dxa"/>
              <w:right w:w="105" w:type="dxa"/>
            </w:tcMar>
          </w:tcPr>
          <w:p w14:paraId="5655D234" w14:textId="178129EA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15:30 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14:paraId="7C270AD2" w14:textId="5D0306D4" w:rsidR="014E0E30" w:rsidRDefault="014E0E30" w:rsidP="014E0E30">
            <w:pPr>
              <w:tabs>
                <w:tab w:val="left" w:pos="567"/>
              </w:tabs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>1.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6D49B4A5" w14:textId="52B2C418" w:rsidR="014E0E30" w:rsidRDefault="014E0E30" w:rsidP="014E0E30">
            <w:pPr>
              <w:tabs>
                <w:tab w:val="left" w:pos="567"/>
              </w:tabs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 xml:space="preserve">Opening </w:t>
            </w:r>
          </w:p>
        </w:tc>
      </w:tr>
      <w:tr w:rsidR="014E0E30" w14:paraId="50F7368B" w14:textId="77777777" w:rsidTr="70B1D0E8">
        <w:trPr>
          <w:trHeight w:val="435"/>
        </w:trPr>
        <w:tc>
          <w:tcPr>
            <w:tcW w:w="990" w:type="dxa"/>
            <w:tcMar>
              <w:left w:w="105" w:type="dxa"/>
              <w:right w:w="105" w:type="dxa"/>
            </w:tcMar>
          </w:tcPr>
          <w:p w14:paraId="4F856C28" w14:textId="58ADBCF6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</w:rPr>
              <w:t>15:32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14:paraId="64EE6F14" w14:textId="05FCA5B1" w:rsidR="014E0E30" w:rsidRDefault="014E0E30" w:rsidP="014E0E30">
            <w:pPr>
              <w:tabs>
                <w:tab w:val="left" w:pos="567"/>
              </w:tabs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>2.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05A21D94" w14:textId="1CA4F386" w:rsidR="014E0E30" w:rsidRDefault="014E0E30" w:rsidP="00A338DA">
            <w:pPr>
              <w:tabs>
                <w:tab w:val="left" w:pos="567"/>
              </w:tabs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7D124619">
              <w:rPr>
                <w:rFonts w:ascii="Arial" w:eastAsia="Arial" w:hAnsi="Arial" w:cs="Arial"/>
                <w:color w:val="000000" w:themeColor="text1"/>
              </w:rPr>
              <w:t xml:space="preserve">Notulen </w:t>
            </w:r>
            <w:r w:rsidR="001804F7" w:rsidRPr="7D124619">
              <w:rPr>
                <w:rFonts w:ascii="Arial" w:eastAsia="Arial" w:hAnsi="Arial" w:cs="Arial"/>
                <w:color w:val="000000" w:themeColor="text1"/>
              </w:rPr>
              <w:t xml:space="preserve">en acties </w:t>
            </w:r>
            <w:r w:rsidR="00975F14">
              <w:rPr>
                <w:rFonts w:ascii="Arial" w:eastAsia="Arial" w:hAnsi="Arial" w:cs="Arial"/>
                <w:color w:val="000000" w:themeColor="text1"/>
              </w:rPr>
              <w:t>vorige meetings</w:t>
            </w:r>
          </w:p>
        </w:tc>
      </w:tr>
      <w:tr w:rsidR="00B278D6" w14:paraId="2FABED19" w14:textId="77777777" w:rsidTr="70B1D0E8">
        <w:trPr>
          <w:trHeight w:val="435"/>
        </w:trPr>
        <w:tc>
          <w:tcPr>
            <w:tcW w:w="990" w:type="dxa"/>
            <w:tcMar>
              <w:left w:w="105" w:type="dxa"/>
              <w:right w:w="105" w:type="dxa"/>
            </w:tcMar>
          </w:tcPr>
          <w:p w14:paraId="1D121DA8" w14:textId="651EF075" w:rsidR="00B278D6" w:rsidRDefault="00A30639" w:rsidP="00B278D6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1</w:t>
            </w:r>
            <w:r w:rsidR="00593AB3">
              <w:rPr>
                <w:rFonts w:ascii="Arial" w:eastAsia="Arial" w:hAnsi="Arial" w:cs="Arial"/>
                <w:b/>
                <w:bCs/>
                <w:color w:val="000000" w:themeColor="text1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:</w:t>
            </w:r>
            <w:r w:rsidR="008B156A">
              <w:rPr>
                <w:rFonts w:ascii="Arial" w:eastAsia="Arial" w:hAnsi="Arial" w:cs="Arial"/>
                <w:b/>
                <w:bCs/>
                <w:color w:val="000000" w:themeColor="text1"/>
              </w:rPr>
              <w:t>45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14:paraId="53A1F968" w14:textId="7788F4D7" w:rsidR="00B278D6" w:rsidRDefault="00B278D6" w:rsidP="00B278D6">
            <w:pPr>
              <w:tabs>
                <w:tab w:val="left" w:pos="567"/>
              </w:tabs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>3.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2EAC2ABB" w14:textId="77777777" w:rsidR="00B278D6" w:rsidRPr="00FD02D8" w:rsidRDefault="003223FB" w:rsidP="00AE1CAE">
            <w:pPr>
              <w:pStyle w:val="Lijstalinea"/>
              <w:numPr>
                <w:ilvl w:val="0"/>
                <w:numId w:val="18"/>
              </w:numPr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lang w:eastAsia="nl-NL"/>
              </w:rPr>
              <w:t>Jaaragenda MR vaststellen</w:t>
            </w:r>
          </w:p>
          <w:p w14:paraId="5C012896" w14:textId="77777777" w:rsidR="00FD02D8" w:rsidRPr="005608D8" w:rsidRDefault="00FD02D8" w:rsidP="00FD02D8">
            <w:pPr>
              <w:pStyle w:val="Lijstalinea"/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</w:p>
          <w:p w14:paraId="57C32F48" w14:textId="77777777" w:rsidR="005608D8" w:rsidRDefault="005608D8" w:rsidP="005608D8">
            <w:pPr>
              <w:pStyle w:val="Lijstalinea"/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lang w:eastAsia="nl-NL"/>
              </w:rPr>
              <w:t>Besproken en aangepast</w:t>
            </w:r>
            <w:r w:rsidR="00FD02D8">
              <w:rPr>
                <w:rFonts w:ascii="Aptos" w:eastAsia="Times New Roman" w:hAnsi="Aptos" w:cs="Segoe UI"/>
                <w:color w:val="000000"/>
                <w:sz w:val="24"/>
                <w:szCs w:val="24"/>
                <w:lang w:eastAsia="nl-NL"/>
              </w:rPr>
              <w:t xml:space="preserve"> en vastgesteld. Versie komt op de </w:t>
            </w:r>
            <w:r w:rsidR="00F0081F">
              <w:rPr>
                <w:rFonts w:ascii="Aptos" w:eastAsia="Times New Roman" w:hAnsi="Aptos" w:cs="Segoe UI"/>
                <w:color w:val="000000"/>
                <w:sz w:val="24"/>
                <w:szCs w:val="24"/>
                <w:lang w:eastAsia="nl-NL"/>
              </w:rPr>
              <w:t>MR teams pagina</w:t>
            </w:r>
            <w:r w:rsidR="00FD02D8">
              <w:rPr>
                <w:rFonts w:ascii="Aptos" w:eastAsia="Times New Roman" w:hAnsi="Aptos" w:cs="Segoe UI"/>
                <w:color w:val="000000"/>
                <w:sz w:val="24"/>
                <w:szCs w:val="24"/>
                <w:lang w:eastAsia="nl-NL"/>
              </w:rPr>
              <w:t xml:space="preserve"> te staan. </w:t>
            </w:r>
          </w:p>
          <w:p w14:paraId="59B51F0A" w14:textId="06CAE747" w:rsidR="005F51BC" w:rsidRPr="00EB1423" w:rsidRDefault="005F51BC" w:rsidP="005608D8">
            <w:pPr>
              <w:pStyle w:val="Lijstalinea"/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</w:p>
        </w:tc>
      </w:tr>
      <w:tr w:rsidR="00B278D6" w14:paraId="7E74EA02" w14:textId="77777777" w:rsidTr="70B1D0E8">
        <w:trPr>
          <w:trHeight w:val="435"/>
        </w:trPr>
        <w:tc>
          <w:tcPr>
            <w:tcW w:w="990" w:type="dxa"/>
            <w:tcMar>
              <w:left w:w="105" w:type="dxa"/>
              <w:right w:w="105" w:type="dxa"/>
            </w:tcMar>
          </w:tcPr>
          <w:p w14:paraId="069EBE1A" w14:textId="0F447F69" w:rsidR="00B278D6" w:rsidRDefault="00A30639" w:rsidP="00B278D6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1</w:t>
            </w:r>
            <w:r w:rsidR="007763A9">
              <w:rPr>
                <w:rFonts w:ascii="Arial" w:eastAsia="Arial" w:hAnsi="Arial" w:cs="Arial"/>
                <w:b/>
                <w:bCs/>
                <w:color w:val="000000" w:themeColor="text1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:15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14:paraId="36EB2EBA" w14:textId="02577358" w:rsidR="00B278D6" w:rsidRDefault="00B278D6" w:rsidP="00B278D6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28F1BBE5" w14:textId="77777777" w:rsidR="003E7DC6" w:rsidRDefault="003E7DC6" w:rsidP="003E7DC6">
            <w:pPr>
              <w:pStyle w:val="Lijstalinea"/>
              <w:numPr>
                <w:ilvl w:val="0"/>
                <w:numId w:val="15"/>
              </w:numPr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Generieke Update vanuit Directie nieuwschooljaar</w:t>
            </w:r>
          </w:p>
          <w:p w14:paraId="5CC1F863" w14:textId="47815A06" w:rsidR="003E7DC6" w:rsidRPr="00513449" w:rsidRDefault="003E7DC6" w:rsidP="003E7DC6">
            <w:pPr>
              <w:shd w:val="clear" w:color="auto" w:fill="FFFFFF"/>
              <w:spacing w:beforeAutospacing="1" w:afterAutospacing="1"/>
              <w:ind w:left="360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  <w:r w:rsidRPr="00513449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Nieuw team, goed</w:t>
            </w:r>
            <w:r w:rsidR="006D4A9C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e</w:t>
            </w:r>
            <w:r w:rsidRPr="00513449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 energie</w:t>
            </w: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. </w:t>
            </w:r>
            <w:r w:rsidR="006D4A9C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Team uitjes gedaan om Team building te </w:t>
            </w:r>
            <w:r w:rsidR="002A38B9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realiseren</w:t>
            </w:r>
            <w:r w:rsidR="006D4A9C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.</w:t>
            </w:r>
            <w:r w:rsidR="002A38B9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 Team betrokken bij plannen maken en uitvoeren nieuw schooljaar.</w:t>
            </w:r>
            <w:r w:rsidR="006D4A9C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 </w:t>
            </w:r>
          </w:p>
          <w:p w14:paraId="1862D0A6" w14:textId="4CAD03BF" w:rsidR="003E7DC6" w:rsidRPr="00513449" w:rsidRDefault="003E7DC6" w:rsidP="003E7DC6">
            <w:pPr>
              <w:shd w:val="clear" w:color="auto" w:fill="FFFFFF"/>
              <w:spacing w:beforeAutospacing="1" w:afterAutospacing="1"/>
              <w:ind w:left="360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  <w:r w:rsidRPr="00513449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Druk met </w:t>
            </w:r>
            <w:r w:rsidR="002A38B9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introduceren en </w:t>
            </w:r>
            <w:r w:rsidR="00E64A00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werken met </w:t>
            </w:r>
            <w:r w:rsidRPr="00513449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nieuwe taal methode STAAL</w:t>
            </w:r>
            <w:r w:rsidR="00E64A00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.</w:t>
            </w:r>
          </w:p>
          <w:p w14:paraId="21EB2C40" w14:textId="4B9F3E6C" w:rsidR="003E7DC6" w:rsidRDefault="003E7DC6" w:rsidP="003E7DC6">
            <w:pPr>
              <w:shd w:val="clear" w:color="auto" w:fill="FFFFFF"/>
              <w:spacing w:beforeAutospacing="1" w:afterAutospacing="1"/>
              <w:ind w:left="360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  <w:r w:rsidRPr="00513449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lastRenderedPageBreak/>
              <w:t xml:space="preserve">Nieuw meubilair </w:t>
            </w:r>
            <w:r w:rsidR="00E64A00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komt een deel uit budget van </w:t>
            </w:r>
            <w:r w:rsidRPr="00513449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 2024 en </w:t>
            </w:r>
            <w:r w:rsidR="00E64A00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de rest volgt later met budget van 2025</w:t>
            </w:r>
          </w:p>
          <w:p w14:paraId="560D52B7" w14:textId="7CDA1389" w:rsidR="003E7DC6" w:rsidRDefault="003E7DC6" w:rsidP="003E7DC6">
            <w:pPr>
              <w:shd w:val="clear" w:color="auto" w:fill="FFFFFF"/>
              <w:spacing w:beforeAutospacing="1" w:afterAutospacing="1"/>
              <w:ind w:left="360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Aanmelden </w:t>
            </w:r>
            <w:r w:rsidR="00E12A89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nieuwe </w:t>
            </w: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leerlingen Badhoevedorp centraal via de drie scholen per schooljaar 2025. Het is de intentie dat de gemeente de </w:t>
            </w:r>
            <w:r w:rsidR="00E12A89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ouders van de </w:t>
            </w: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3 jar</w:t>
            </w:r>
            <w:r w:rsidR="00E12A89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igen g</w:t>
            </w: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aat aanschrijven. </w:t>
            </w:r>
          </w:p>
          <w:p w14:paraId="582B0A8D" w14:textId="7C599F14" w:rsidR="003E7DC6" w:rsidRDefault="003E7DC6" w:rsidP="003E7DC6">
            <w:pPr>
              <w:shd w:val="clear" w:color="auto" w:fill="FFFFFF"/>
              <w:spacing w:beforeAutospacing="1" w:afterAutospacing="1"/>
              <w:ind w:left="360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Promotie school, update schoolkalender, nu bezig met de website. </w:t>
            </w:r>
            <w:r w:rsidR="009619F9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Gezamenlijk met Team en MR bekijken </w:t>
            </w:r>
            <w:r w:rsidR="00C713E4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welke acties er verder uitgezet kunnen worden. </w:t>
            </w:r>
          </w:p>
          <w:p w14:paraId="3F4C92F6" w14:textId="1994A8F6" w:rsidR="00C713E4" w:rsidRDefault="00C713E4" w:rsidP="003E7DC6">
            <w:pPr>
              <w:shd w:val="clear" w:color="auto" w:fill="FFFFFF"/>
              <w:spacing w:beforeAutospacing="1" w:afterAutospacing="1"/>
              <w:ind w:left="360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Schoolkassa wordt nu gebruikt voor innen ouderbijdrage. MR heeft aangegeven om</w:t>
            </w:r>
            <w:r w:rsidR="00556F4D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 </w:t>
            </w:r>
            <w:r w:rsidR="004214CA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k</w:t>
            </w:r>
            <w:r w:rsidR="00556F4D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ascontrole te doen met directie. Oscar zal dit voor de</w:t>
            </w:r>
            <w:r w:rsidR="00140172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 afgesproken MR meeting doen met directie zodat MR goedkeuring kan geven. MR heeft aangeven dat </w:t>
            </w:r>
            <w:r w:rsidR="003803AB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er een budget- jaarplan gemaakt dient te worden</w:t>
            </w:r>
            <w:r w:rsidR="00DD71B4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. </w:t>
            </w:r>
          </w:p>
          <w:p w14:paraId="63009B66" w14:textId="1294F2D2" w:rsidR="00B278D6" w:rsidRPr="0024314E" w:rsidRDefault="00B278D6" w:rsidP="0024314E">
            <w:pPr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lang w:eastAsia="nl-NL"/>
              </w:rPr>
            </w:pPr>
          </w:p>
        </w:tc>
      </w:tr>
      <w:tr w:rsidR="00B278D6" w14:paraId="3C444EDE" w14:textId="77777777" w:rsidTr="70B1D0E8">
        <w:trPr>
          <w:trHeight w:val="480"/>
        </w:trPr>
        <w:tc>
          <w:tcPr>
            <w:tcW w:w="990" w:type="dxa"/>
            <w:tcMar>
              <w:left w:w="105" w:type="dxa"/>
              <w:right w:w="105" w:type="dxa"/>
            </w:tcMar>
          </w:tcPr>
          <w:p w14:paraId="267605DD" w14:textId="5CEA40E8" w:rsidR="00B278D6" w:rsidRDefault="00B278D6" w:rsidP="00B278D6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lastRenderedPageBreak/>
              <w:t>Acties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14:paraId="3F4D87FE" w14:textId="3E469F95" w:rsidR="00B278D6" w:rsidRDefault="00CE46DF" w:rsidP="00B278D6">
            <w:pPr>
              <w:tabs>
                <w:tab w:val="left" w:pos="567"/>
              </w:tabs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</w:t>
            </w:r>
            <w:r w:rsidR="00B278D6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39E52983" w14:textId="0ABCCCF2" w:rsidR="00716B0F" w:rsidRPr="006B6830" w:rsidRDefault="00A1611F" w:rsidP="00DE7211">
            <w:pPr>
              <w:spacing w:after="200"/>
              <w:rPr>
                <w:rFonts w:ascii="Arial" w:eastAsia="Arial" w:hAnsi="Arial" w:cs="Arial"/>
                <w:color w:val="000000" w:themeColor="text1"/>
              </w:rPr>
            </w:pPr>
            <w:r w:rsidRPr="006B6830">
              <w:rPr>
                <w:rFonts w:ascii="Arial" w:eastAsia="Arial" w:hAnsi="Arial" w:cs="Arial"/>
                <w:color w:val="000000" w:themeColor="text1"/>
              </w:rPr>
              <w:t xml:space="preserve"># </w:t>
            </w:r>
            <w:r w:rsidR="00A42B0F" w:rsidRPr="006B6830">
              <w:rPr>
                <w:rFonts w:ascii="Arial" w:eastAsia="Arial" w:hAnsi="Arial" w:cs="Arial"/>
                <w:color w:val="000000" w:themeColor="text1"/>
              </w:rPr>
              <w:t xml:space="preserve">MR introductie </w:t>
            </w:r>
            <w:r w:rsidRPr="006B6830">
              <w:rPr>
                <w:rFonts w:ascii="Arial" w:eastAsia="Arial" w:hAnsi="Arial" w:cs="Arial"/>
                <w:color w:val="000000" w:themeColor="text1"/>
              </w:rPr>
              <w:t>Plesman</w:t>
            </w:r>
            <w:r w:rsidR="002B0840" w:rsidRPr="006B6830">
              <w:rPr>
                <w:rFonts w:ascii="Arial" w:eastAsia="Arial" w:hAnsi="Arial" w:cs="Arial"/>
                <w:color w:val="000000" w:themeColor="text1"/>
              </w:rPr>
              <w:t>journaal</w:t>
            </w:r>
            <w:r w:rsidRPr="006B6830">
              <w:rPr>
                <w:rFonts w:ascii="Arial" w:eastAsia="Arial" w:hAnsi="Arial" w:cs="Arial"/>
                <w:color w:val="000000" w:themeColor="text1"/>
              </w:rPr>
              <w:t xml:space="preserve"> eind sept</w:t>
            </w:r>
            <w:r w:rsidR="006B6830" w:rsidRPr="006B6830">
              <w:rPr>
                <w:rFonts w:ascii="Arial" w:eastAsia="Arial" w:hAnsi="Arial" w:cs="Arial"/>
                <w:color w:val="000000" w:themeColor="text1"/>
              </w:rPr>
              <w:t xml:space="preserve"> (Jeroen)</w:t>
            </w:r>
          </w:p>
          <w:p w14:paraId="7AC3E8B5" w14:textId="66F2F773" w:rsidR="004E62E4" w:rsidRDefault="004E62E4" w:rsidP="00DE7211">
            <w:pPr>
              <w:spacing w:after="20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# </w:t>
            </w:r>
            <w:r w:rsidR="002B0840">
              <w:rPr>
                <w:rFonts w:ascii="Arial" w:eastAsia="Arial" w:hAnsi="Arial" w:cs="Arial"/>
                <w:color w:val="000000" w:themeColor="text1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ascontrole </w:t>
            </w:r>
            <w:r w:rsidR="004758DB">
              <w:rPr>
                <w:rFonts w:ascii="Arial" w:eastAsia="Arial" w:hAnsi="Arial" w:cs="Arial"/>
                <w:color w:val="000000" w:themeColor="text1"/>
              </w:rPr>
              <w:t xml:space="preserve">ouderbijdrage door Oscar en </w:t>
            </w:r>
            <w:r w:rsidR="00D02D56">
              <w:rPr>
                <w:rFonts w:ascii="Arial" w:eastAsia="Arial" w:hAnsi="Arial" w:cs="Arial"/>
                <w:color w:val="000000" w:themeColor="text1"/>
              </w:rPr>
              <w:t>Car</w:t>
            </w:r>
            <w:r w:rsidR="006E6F69">
              <w:rPr>
                <w:rFonts w:ascii="Arial" w:eastAsia="Arial" w:hAnsi="Arial" w:cs="Arial"/>
                <w:color w:val="000000" w:themeColor="text1"/>
              </w:rPr>
              <w:t>e</w:t>
            </w:r>
            <w:r w:rsidR="00D02D56">
              <w:rPr>
                <w:rFonts w:ascii="Arial" w:eastAsia="Arial" w:hAnsi="Arial" w:cs="Arial"/>
                <w:color w:val="000000" w:themeColor="text1"/>
              </w:rPr>
              <w:t>line</w:t>
            </w:r>
            <w:r w:rsidR="002B0840">
              <w:rPr>
                <w:rFonts w:ascii="Arial" w:eastAsia="Arial" w:hAnsi="Arial" w:cs="Arial"/>
                <w:color w:val="000000" w:themeColor="text1"/>
              </w:rPr>
              <w:t xml:space="preserve"> volgens jaarplanning.</w:t>
            </w:r>
            <w:r w:rsidR="006B6830">
              <w:rPr>
                <w:rFonts w:ascii="Arial" w:eastAsia="Arial" w:hAnsi="Arial" w:cs="Arial"/>
                <w:color w:val="000000" w:themeColor="text1"/>
              </w:rPr>
              <w:t xml:space="preserve"> (</w:t>
            </w:r>
            <w:r w:rsidR="006E6F69">
              <w:rPr>
                <w:rFonts w:ascii="Arial" w:eastAsia="Arial" w:hAnsi="Arial" w:cs="Arial"/>
                <w:color w:val="000000" w:themeColor="text1"/>
              </w:rPr>
              <w:t>Oscar en Careline)</w:t>
            </w:r>
          </w:p>
          <w:p w14:paraId="7DFEB8BD" w14:textId="796F86BD" w:rsidR="00BE2558" w:rsidRDefault="001056ED" w:rsidP="00DE7211">
            <w:pPr>
              <w:spacing w:after="20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# </w:t>
            </w:r>
            <w:r w:rsidR="00D424BB">
              <w:rPr>
                <w:rFonts w:ascii="Arial" w:eastAsia="Arial" w:hAnsi="Arial" w:cs="Arial"/>
                <w:color w:val="000000" w:themeColor="text1"/>
              </w:rPr>
              <w:t>Doelstellingen</w:t>
            </w:r>
            <w:r w:rsidR="00270184">
              <w:rPr>
                <w:rFonts w:ascii="Arial" w:eastAsia="Arial" w:hAnsi="Arial" w:cs="Arial"/>
                <w:color w:val="000000" w:themeColor="text1"/>
              </w:rPr>
              <w:t xml:space="preserve"> ouderbijdrage 2025</w:t>
            </w:r>
            <w:r w:rsidR="00D424BB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  <w:r w:rsidR="00B000CE">
              <w:rPr>
                <w:rFonts w:ascii="Arial" w:eastAsia="Arial" w:hAnsi="Arial" w:cs="Arial"/>
                <w:color w:val="000000" w:themeColor="text1"/>
              </w:rPr>
              <w:t xml:space="preserve">uitgaven </w:t>
            </w:r>
            <w:r w:rsidR="00835481">
              <w:rPr>
                <w:rFonts w:ascii="Arial" w:eastAsia="Arial" w:hAnsi="Arial" w:cs="Arial"/>
                <w:color w:val="000000" w:themeColor="text1"/>
              </w:rPr>
              <w:t>ouderbijdrage</w:t>
            </w:r>
            <w:r w:rsidR="00B000CE">
              <w:rPr>
                <w:rFonts w:ascii="Arial" w:eastAsia="Arial" w:hAnsi="Arial" w:cs="Arial"/>
                <w:color w:val="000000" w:themeColor="text1"/>
              </w:rPr>
              <w:t xml:space="preserve"> per jaar. </w:t>
            </w:r>
            <w:r w:rsidR="00AB1112">
              <w:rPr>
                <w:rFonts w:ascii="Arial" w:eastAsia="Arial" w:hAnsi="Arial" w:cs="Arial"/>
                <w:color w:val="000000" w:themeColor="text1"/>
              </w:rPr>
              <w:t xml:space="preserve">(Budget per schooljaar maken). </w:t>
            </w:r>
            <w:r w:rsidR="005B62E7">
              <w:rPr>
                <w:rFonts w:ascii="Arial" w:eastAsia="Arial" w:hAnsi="Arial" w:cs="Arial"/>
                <w:color w:val="000000" w:themeColor="text1"/>
              </w:rPr>
              <w:t>(Careline)</w:t>
            </w:r>
          </w:p>
          <w:p w14:paraId="06BE5AD1" w14:textId="77777777" w:rsidR="00B000CE" w:rsidRDefault="00B000CE" w:rsidP="00DE7211">
            <w:pPr>
              <w:spacing w:after="20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# </w:t>
            </w:r>
            <w:r w:rsidR="004208AB">
              <w:rPr>
                <w:rFonts w:ascii="Arial" w:eastAsia="Arial" w:hAnsi="Arial" w:cs="Arial"/>
                <w:color w:val="000000" w:themeColor="text1"/>
              </w:rPr>
              <w:t>I</w:t>
            </w:r>
            <w:r w:rsidR="009435E2">
              <w:rPr>
                <w:rFonts w:ascii="Arial" w:eastAsia="Arial" w:hAnsi="Arial" w:cs="Arial"/>
                <w:color w:val="000000" w:themeColor="text1"/>
              </w:rPr>
              <w:t>deeën</w:t>
            </w:r>
            <w:r w:rsidR="00A95253">
              <w:rPr>
                <w:rFonts w:ascii="Arial" w:eastAsia="Arial" w:hAnsi="Arial" w:cs="Arial"/>
                <w:color w:val="000000" w:themeColor="text1"/>
              </w:rPr>
              <w:t xml:space="preserve"> verzamelen vanuit team om meer inkomsten te </w:t>
            </w:r>
            <w:r w:rsidR="004208AB">
              <w:rPr>
                <w:rFonts w:ascii="Arial" w:eastAsia="Arial" w:hAnsi="Arial" w:cs="Arial"/>
                <w:color w:val="000000" w:themeColor="text1"/>
              </w:rPr>
              <w:t xml:space="preserve">generen </w:t>
            </w:r>
            <w:r w:rsidR="00B802AA">
              <w:rPr>
                <w:rFonts w:ascii="Arial" w:eastAsia="Arial" w:hAnsi="Arial" w:cs="Arial"/>
                <w:color w:val="000000" w:themeColor="text1"/>
              </w:rPr>
              <w:t>de school (Careline)</w:t>
            </w:r>
          </w:p>
          <w:p w14:paraId="60F4DE21" w14:textId="6866177D" w:rsidR="00C73CC8" w:rsidRPr="00DE7211" w:rsidRDefault="00C73CC8" w:rsidP="00DE7211">
            <w:pPr>
              <w:spacing w:after="20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# Jaar</w:t>
            </w:r>
            <w:r w:rsidR="002A3296">
              <w:rPr>
                <w:rFonts w:ascii="Arial" w:eastAsia="Arial" w:hAnsi="Arial" w:cs="Arial"/>
                <w:color w:val="000000" w:themeColor="text1"/>
              </w:rPr>
              <w:t>verlag MR (Jeroen)</w:t>
            </w:r>
          </w:p>
        </w:tc>
      </w:tr>
    </w:tbl>
    <w:p w14:paraId="0BBB26BB" w14:textId="3917692C" w:rsidR="014E0E30" w:rsidRDefault="014E0E30" w:rsidP="00A473EF"/>
    <w:sectPr w:rsidR="014E0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3958"/>
    <w:multiLevelType w:val="hybridMultilevel"/>
    <w:tmpl w:val="2BC216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2FC"/>
    <w:multiLevelType w:val="hybridMultilevel"/>
    <w:tmpl w:val="B15A69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768E1"/>
    <w:multiLevelType w:val="hybridMultilevel"/>
    <w:tmpl w:val="87DEBE1C"/>
    <w:lvl w:ilvl="0" w:tplc="9FDC47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515DB"/>
    <w:multiLevelType w:val="hybridMultilevel"/>
    <w:tmpl w:val="50F413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E34A1"/>
    <w:multiLevelType w:val="hybridMultilevel"/>
    <w:tmpl w:val="6F3827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47426"/>
    <w:multiLevelType w:val="hybridMultilevel"/>
    <w:tmpl w:val="31C26B80"/>
    <w:lvl w:ilvl="0" w:tplc="9FDC47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33F72"/>
    <w:multiLevelType w:val="hybridMultilevel"/>
    <w:tmpl w:val="6A06D9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55192"/>
    <w:multiLevelType w:val="hybridMultilevel"/>
    <w:tmpl w:val="BDDE66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B322F"/>
    <w:multiLevelType w:val="hybridMultilevel"/>
    <w:tmpl w:val="E1D6728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476C0"/>
    <w:multiLevelType w:val="hybridMultilevel"/>
    <w:tmpl w:val="C840F05E"/>
    <w:lvl w:ilvl="0" w:tplc="9FDC47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A7898"/>
    <w:multiLevelType w:val="hybridMultilevel"/>
    <w:tmpl w:val="846C8342"/>
    <w:lvl w:ilvl="0" w:tplc="9FDC47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F11F1"/>
    <w:multiLevelType w:val="hybridMultilevel"/>
    <w:tmpl w:val="CDC0D4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3145A"/>
    <w:multiLevelType w:val="hybridMultilevel"/>
    <w:tmpl w:val="49FC99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A26EC"/>
    <w:multiLevelType w:val="hybridMultilevel"/>
    <w:tmpl w:val="A85A2D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12663"/>
    <w:multiLevelType w:val="hybridMultilevel"/>
    <w:tmpl w:val="D2082CB0"/>
    <w:lvl w:ilvl="0" w:tplc="9FDC4736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652FFD"/>
    <w:multiLevelType w:val="hybridMultilevel"/>
    <w:tmpl w:val="66CAAAC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35C91"/>
    <w:multiLevelType w:val="hybridMultilevel"/>
    <w:tmpl w:val="EBEC77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622BF"/>
    <w:multiLevelType w:val="multilevel"/>
    <w:tmpl w:val="419E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962CA5"/>
    <w:multiLevelType w:val="hybridMultilevel"/>
    <w:tmpl w:val="B15A69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F1B0E"/>
    <w:multiLevelType w:val="hybridMultilevel"/>
    <w:tmpl w:val="CDC0D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53A04"/>
    <w:multiLevelType w:val="hybridMultilevel"/>
    <w:tmpl w:val="C846BD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096228">
    <w:abstractNumId w:val="7"/>
  </w:num>
  <w:num w:numId="2" w16cid:durableId="525673705">
    <w:abstractNumId w:val="17"/>
  </w:num>
  <w:num w:numId="3" w16cid:durableId="501815696">
    <w:abstractNumId w:val="5"/>
  </w:num>
  <w:num w:numId="4" w16cid:durableId="1705132348">
    <w:abstractNumId w:val="10"/>
  </w:num>
  <w:num w:numId="5" w16cid:durableId="1149980188">
    <w:abstractNumId w:val="9"/>
  </w:num>
  <w:num w:numId="6" w16cid:durableId="291863390">
    <w:abstractNumId w:val="2"/>
  </w:num>
  <w:num w:numId="7" w16cid:durableId="1015573502">
    <w:abstractNumId w:val="11"/>
  </w:num>
  <w:num w:numId="8" w16cid:durableId="1970697214">
    <w:abstractNumId w:val="4"/>
  </w:num>
  <w:num w:numId="9" w16cid:durableId="1295719435">
    <w:abstractNumId w:val="1"/>
  </w:num>
  <w:num w:numId="10" w16cid:durableId="1667588475">
    <w:abstractNumId w:val="0"/>
  </w:num>
  <w:num w:numId="11" w16cid:durableId="1519780275">
    <w:abstractNumId w:val="16"/>
  </w:num>
  <w:num w:numId="12" w16cid:durableId="1172599459">
    <w:abstractNumId w:val="3"/>
  </w:num>
  <w:num w:numId="13" w16cid:durableId="1616790376">
    <w:abstractNumId w:val="18"/>
  </w:num>
  <w:num w:numId="14" w16cid:durableId="365910472">
    <w:abstractNumId w:val="19"/>
  </w:num>
  <w:num w:numId="15" w16cid:durableId="364059961">
    <w:abstractNumId w:val="12"/>
  </w:num>
  <w:num w:numId="16" w16cid:durableId="942034590">
    <w:abstractNumId w:val="13"/>
  </w:num>
  <w:num w:numId="17" w16cid:durableId="2030526686">
    <w:abstractNumId w:val="20"/>
  </w:num>
  <w:num w:numId="18" w16cid:durableId="1503205051">
    <w:abstractNumId w:val="8"/>
  </w:num>
  <w:num w:numId="19" w16cid:durableId="1700623099">
    <w:abstractNumId w:val="14"/>
  </w:num>
  <w:num w:numId="20" w16cid:durableId="217012838">
    <w:abstractNumId w:val="6"/>
  </w:num>
  <w:num w:numId="21" w16cid:durableId="1211214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24E59C"/>
    <w:rsid w:val="00016D0F"/>
    <w:rsid w:val="00024544"/>
    <w:rsid w:val="00034834"/>
    <w:rsid w:val="0005398B"/>
    <w:rsid w:val="00066F4E"/>
    <w:rsid w:val="0008063C"/>
    <w:rsid w:val="00081230"/>
    <w:rsid w:val="0008168C"/>
    <w:rsid w:val="0008262C"/>
    <w:rsid w:val="000957DC"/>
    <w:rsid w:val="00097588"/>
    <w:rsid w:val="000A4DD4"/>
    <w:rsid w:val="000C5955"/>
    <w:rsid w:val="000E43CA"/>
    <w:rsid w:val="000E6F62"/>
    <w:rsid w:val="001049B1"/>
    <w:rsid w:val="001056ED"/>
    <w:rsid w:val="00123B6E"/>
    <w:rsid w:val="001327B2"/>
    <w:rsid w:val="00140172"/>
    <w:rsid w:val="001508A1"/>
    <w:rsid w:val="001622FE"/>
    <w:rsid w:val="001637FA"/>
    <w:rsid w:val="00167F52"/>
    <w:rsid w:val="001709AE"/>
    <w:rsid w:val="001804F7"/>
    <w:rsid w:val="00182086"/>
    <w:rsid w:val="001A5A2C"/>
    <w:rsid w:val="001B2199"/>
    <w:rsid w:val="001B3260"/>
    <w:rsid w:val="001B5EBD"/>
    <w:rsid w:val="001C0307"/>
    <w:rsid w:val="001C314B"/>
    <w:rsid w:val="001C6D91"/>
    <w:rsid w:val="001D2755"/>
    <w:rsid w:val="001D2B21"/>
    <w:rsid w:val="001E361E"/>
    <w:rsid w:val="001F6677"/>
    <w:rsid w:val="0020013B"/>
    <w:rsid w:val="00202967"/>
    <w:rsid w:val="00215E53"/>
    <w:rsid w:val="00220A38"/>
    <w:rsid w:val="002251F9"/>
    <w:rsid w:val="00232C3C"/>
    <w:rsid w:val="00234FB5"/>
    <w:rsid w:val="0023548E"/>
    <w:rsid w:val="0024314E"/>
    <w:rsid w:val="00246C75"/>
    <w:rsid w:val="0024742A"/>
    <w:rsid w:val="00270184"/>
    <w:rsid w:val="00280B52"/>
    <w:rsid w:val="002876DE"/>
    <w:rsid w:val="0029260E"/>
    <w:rsid w:val="002A3296"/>
    <w:rsid w:val="002A38B9"/>
    <w:rsid w:val="002B0840"/>
    <w:rsid w:val="002B1E83"/>
    <w:rsid w:val="002B6C1B"/>
    <w:rsid w:val="002D6EA0"/>
    <w:rsid w:val="002D719E"/>
    <w:rsid w:val="002E6B84"/>
    <w:rsid w:val="002F59FD"/>
    <w:rsid w:val="002F6E5B"/>
    <w:rsid w:val="00310806"/>
    <w:rsid w:val="00315DEE"/>
    <w:rsid w:val="003223FB"/>
    <w:rsid w:val="003313B3"/>
    <w:rsid w:val="00332200"/>
    <w:rsid w:val="0033774E"/>
    <w:rsid w:val="003401C6"/>
    <w:rsid w:val="0034589E"/>
    <w:rsid w:val="00347AA2"/>
    <w:rsid w:val="00370E00"/>
    <w:rsid w:val="0037280C"/>
    <w:rsid w:val="003803AB"/>
    <w:rsid w:val="0039021B"/>
    <w:rsid w:val="0039392E"/>
    <w:rsid w:val="00397EC3"/>
    <w:rsid w:val="003A3B24"/>
    <w:rsid w:val="003E7DC6"/>
    <w:rsid w:val="003F58BB"/>
    <w:rsid w:val="00406DBD"/>
    <w:rsid w:val="004101F6"/>
    <w:rsid w:val="004208AB"/>
    <w:rsid w:val="004214CA"/>
    <w:rsid w:val="0043291A"/>
    <w:rsid w:val="00433846"/>
    <w:rsid w:val="00440E2E"/>
    <w:rsid w:val="00452DD6"/>
    <w:rsid w:val="004758DB"/>
    <w:rsid w:val="004931E7"/>
    <w:rsid w:val="0049411E"/>
    <w:rsid w:val="00495EFF"/>
    <w:rsid w:val="004B4034"/>
    <w:rsid w:val="004B450C"/>
    <w:rsid w:val="004D1142"/>
    <w:rsid w:val="004E62E4"/>
    <w:rsid w:val="00505060"/>
    <w:rsid w:val="005053D0"/>
    <w:rsid w:val="00513449"/>
    <w:rsid w:val="00513A0A"/>
    <w:rsid w:val="00520029"/>
    <w:rsid w:val="00520520"/>
    <w:rsid w:val="0052406C"/>
    <w:rsid w:val="00526B39"/>
    <w:rsid w:val="00533C0B"/>
    <w:rsid w:val="005345C4"/>
    <w:rsid w:val="005377C8"/>
    <w:rsid w:val="00537D14"/>
    <w:rsid w:val="005418D5"/>
    <w:rsid w:val="005459B2"/>
    <w:rsid w:val="00551A50"/>
    <w:rsid w:val="00556F4D"/>
    <w:rsid w:val="005608D8"/>
    <w:rsid w:val="00567FA9"/>
    <w:rsid w:val="00593AB3"/>
    <w:rsid w:val="005A4D70"/>
    <w:rsid w:val="005B134A"/>
    <w:rsid w:val="005B4775"/>
    <w:rsid w:val="005B580C"/>
    <w:rsid w:val="005B62E7"/>
    <w:rsid w:val="005D10BB"/>
    <w:rsid w:val="005E5C73"/>
    <w:rsid w:val="005F51BC"/>
    <w:rsid w:val="006026F1"/>
    <w:rsid w:val="006047FC"/>
    <w:rsid w:val="00606F06"/>
    <w:rsid w:val="00614D6B"/>
    <w:rsid w:val="006179E5"/>
    <w:rsid w:val="00627AB1"/>
    <w:rsid w:val="006365D0"/>
    <w:rsid w:val="0065414E"/>
    <w:rsid w:val="006726D9"/>
    <w:rsid w:val="006852CB"/>
    <w:rsid w:val="00694012"/>
    <w:rsid w:val="006A01B3"/>
    <w:rsid w:val="006A4757"/>
    <w:rsid w:val="006B6830"/>
    <w:rsid w:val="006D4A9C"/>
    <w:rsid w:val="006D7BAF"/>
    <w:rsid w:val="006E49EB"/>
    <w:rsid w:val="006E6F69"/>
    <w:rsid w:val="006F1837"/>
    <w:rsid w:val="00703A7A"/>
    <w:rsid w:val="00716B0F"/>
    <w:rsid w:val="007178CE"/>
    <w:rsid w:val="0072466F"/>
    <w:rsid w:val="00726AAA"/>
    <w:rsid w:val="007301F5"/>
    <w:rsid w:val="00730859"/>
    <w:rsid w:val="00733716"/>
    <w:rsid w:val="007352D3"/>
    <w:rsid w:val="00744DC2"/>
    <w:rsid w:val="00747F91"/>
    <w:rsid w:val="00753B6F"/>
    <w:rsid w:val="00755D24"/>
    <w:rsid w:val="007763A9"/>
    <w:rsid w:val="0077774B"/>
    <w:rsid w:val="00780703"/>
    <w:rsid w:val="007826E0"/>
    <w:rsid w:val="00782F5C"/>
    <w:rsid w:val="00786B27"/>
    <w:rsid w:val="0079062F"/>
    <w:rsid w:val="007930CE"/>
    <w:rsid w:val="00793170"/>
    <w:rsid w:val="00810DDD"/>
    <w:rsid w:val="00835481"/>
    <w:rsid w:val="00846749"/>
    <w:rsid w:val="0088186D"/>
    <w:rsid w:val="00895EDA"/>
    <w:rsid w:val="008A25FC"/>
    <w:rsid w:val="008B156A"/>
    <w:rsid w:val="008B5396"/>
    <w:rsid w:val="008B7C6B"/>
    <w:rsid w:val="008D0CA6"/>
    <w:rsid w:val="008F4CDD"/>
    <w:rsid w:val="00912B7A"/>
    <w:rsid w:val="00915532"/>
    <w:rsid w:val="009251CB"/>
    <w:rsid w:val="00936C2B"/>
    <w:rsid w:val="00937783"/>
    <w:rsid w:val="00941CEA"/>
    <w:rsid w:val="00941F79"/>
    <w:rsid w:val="00941FC1"/>
    <w:rsid w:val="009435E2"/>
    <w:rsid w:val="009577BA"/>
    <w:rsid w:val="009619F9"/>
    <w:rsid w:val="00962DCE"/>
    <w:rsid w:val="00973246"/>
    <w:rsid w:val="00973BB7"/>
    <w:rsid w:val="00974E9F"/>
    <w:rsid w:val="00975F14"/>
    <w:rsid w:val="00987E00"/>
    <w:rsid w:val="0099072D"/>
    <w:rsid w:val="00997144"/>
    <w:rsid w:val="009A7DDF"/>
    <w:rsid w:val="009B6472"/>
    <w:rsid w:val="009C2E65"/>
    <w:rsid w:val="009E5150"/>
    <w:rsid w:val="009F5673"/>
    <w:rsid w:val="00A101A5"/>
    <w:rsid w:val="00A1611F"/>
    <w:rsid w:val="00A230A0"/>
    <w:rsid w:val="00A26C44"/>
    <w:rsid w:val="00A30639"/>
    <w:rsid w:val="00A338DA"/>
    <w:rsid w:val="00A35899"/>
    <w:rsid w:val="00A3797F"/>
    <w:rsid w:val="00A42B0F"/>
    <w:rsid w:val="00A473EF"/>
    <w:rsid w:val="00A53538"/>
    <w:rsid w:val="00A55380"/>
    <w:rsid w:val="00A67161"/>
    <w:rsid w:val="00A74D56"/>
    <w:rsid w:val="00A926F3"/>
    <w:rsid w:val="00A95253"/>
    <w:rsid w:val="00A973DE"/>
    <w:rsid w:val="00AB05AD"/>
    <w:rsid w:val="00AB1112"/>
    <w:rsid w:val="00AB3FD3"/>
    <w:rsid w:val="00AC15E6"/>
    <w:rsid w:val="00AD47CC"/>
    <w:rsid w:val="00AE1CAE"/>
    <w:rsid w:val="00AF64E4"/>
    <w:rsid w:val="00B000CE"/>
    <w:rsid w:val="00B03208"/>
    <w:rsid w:val="00B105D7"/>
    <w:rsid w:val="00B1107E"/>
    <w:rsid w:val="00B111AE"/>
    <w:rsid w:val="00B14E0D"/>
    <w:rsid w:val="00B278D6"/>
    <w:rsid w:val="00B3271D"/>
    <w:rsid w:val="00B449C9"/>
    <w:rsid w:val="00B45E0E"/>
    <w:rsid w:val="00B47A6A"/>
    <w:rsid w:val="00B62C64"/>
    <w:rsid w:val="00B802AA"/>
    <w:rsid w:val="00B90E5A"/>
    <w:rsid w:val="00B97911"/>
    <w:rsid w:val="00BA694F"/>
    <w:rsid w:val="00BB263F"/>
    <w:rsid w:val="00BB26B6"/>
    <w:rsid w:val="00BC5BF8"/>
    <w:rsid w:val="00BE2558"/>
    <w:rsid w:val="00BF3940"/>
    <w:rsid w:val="00BF542A"/>
    <w:rsid w:val="00C10285"/>
    <w:rsid w:val="00C21CA3"/>
    <w:rsid w:val="00C22447"/>
    <w:rsid w:val="00C26E52"/>
    <w:rsid w:val="00C3351D"/>
    <w:rsid w:val="00C35585"/>
    <w:rsid w:val="00C41151"/>
    <w:rsid w:val="00C4290B"/>
    <w:rsid w:val="00C5483B"/>
    <w:rsid w:val="00C6714F"/>
    <w:rsid w:val="00C713E4"/>
    <w:rsid w:val="00C7364E"/>
    <w:rsid w:val="00C73CC8"/>
    <w:rsid w:val="00C87C81"/>
    <w:rsid w:val="00CA31B2"/>
    <w:rsid w:val="00CA48EC"/>
    <w:rsid w:val="00CB2BD0"/>
    <w:rsid w:val="00CE2293"/>
    <w:rsid w:val="00CE46DF"/>
    <w:rsid w:val="00CF295D"/>
    <w:rsid w:val="00CF2EA9"/>
    <w:rsid w:val="00D02D56"/>
    <w:rsid w:val="00D04B00"/>
    <w:rsid w:val="00D073A1"/>
    <w:rsid w:val="00D1156F"/>
    <w:rsid w:val="00D143CA"/>
    <w:rsid w:val="00D22CD3"/>
    <w:rsid w:val="00D424BB"/>
    <w:rsid w:val="00D5457C"/>
    <w:rsid w:val="00D54D99"/>
    <w:rsid w:val="00D55A30"/>
    <w:rsid w:val="00D61ABD"/>
    <w:rsid w:val="00D64C45"/>
    <w:rsid w:val="00D67DBE"/>
    <w:rsid w:val="00D75C4C"/>
    <w:rsid w:val="00D85CAA"/>
    <w:rsid w:val="00DA25EA"/>
    <w:rsid w:val="00DA6FD0"/>
    <w:rsid w:val="00DB1BBF"/>
    <w:rsid w:val="00DC5DE3"/>
    <w:rsid w:val="00DD2030"/>
    <w:rsid w:val="00DD71B4"/>
    <w:rsid w:val="00DE7211"/>
    <w:rsid w:val="00E03C2C"/>
    <w:rsid w:val="00E12826"/>
    <w:rsid w:val="00E12A89"/>
    <w:rsid w:val="00E1681D"/>
    <w:rsid w:val="00E23929"/>
    <w:rsid w:val="00E25AD0"/>
    <w:rsid w:val="00E30185"/>
    <w:rsid w:val="00E45953"/>
    <w:rsid w:val="00E472B1"/>
    <w:rsid w:val="00E52679"/>
    <w:rsid w:val="00E545F5"/>
    <w:rsid w:val="00E55918"/>
    <w:rsid w:val="00E57664"/>
    <w:rsid w:val="00E61C79"/>
    <w:rsid w:val="00E64A00"/>
    <w:rsid w:val="00E66639"/>
    <w:rsid w:val="00E71B2E"/>
    <w:rsid w:val="00E721CD"/>
    <w:rsid w:val="00E73613"/>
    <w:rsid w:val="00E8590A"/>
    <w:rsid w:val="00E92C62"/>
    <w:rsid w:val="00E97BA2"/>
    <w:rsid w:val="00EA45A6"/>
    <w:rsid w:val="00EA7E3E"/>
    <w:rsid w:val="00EB0B41"/>
    <w:rsid w:val="00EB1423"/>
    <w:rsid w:val="00EB37BB"/>
    <w:rsid w:val="00EB5943"/>
    <w:rsid w:val="00EB6A9A"/>
    <w:rsid w:val="00EB7418"/>
    <w:rsid w:val="00EC2C7C"/>
    <w:rsid w:val="00EC53FA"/>
    <w:rsid w:val="00ED00EB"/>
    <w:rsid w:val="00ED600D"/>
    <w:rsid w:val="00EE1525"/>
    <w:rsid w:val="00EE1F52"/>
    <w:rsid w:val="00F0081F"/>
    <w:rsid w:val="00F024E8"/>
    <w:rsid w:val="00F06BD8"/>
    <w:rsid w:val="00F06FDC"/>
    <w:rsid w:val="00F07797"/>
    <w:rsid w:val="00F400DC"/>
    <w:rsid w:val="00F45A8E"/>
    <w:rsid w:val="00F46A0C"/>
    <w:rsid w:val="00F502E3"/>
    <w:rsid w:val="00F502ED"/>
    <w:rsid w:val="00F522C7"/>
    <w:rsid w:val="00F67768"/>
    <w:rsid w:val="00F70D5B"/>
    <w:rsid w:val="00F830F5"/>
    <w:rsid w:val="00FA09A3"/>
    <w:rsid w:val="00FA4860"/>
    <w:rsid w:val="00FB27C8"/>
    <w:rsid w:val="00FB5C1E"/>
    <w:rsid w:val="00FC694D"/>
    <w:rsid w:val="00FD02D8"/>
    <w:rsid w:val="00FD404A"/>
    <w:rsid w:val="014E0E30"/>
    <w:rsid w:val="0349B3C2"/>
    <w:rsid w:val="07B5AABA"/>
    <w:rsid w:val="1D79DA3D"/>
    <w:rsid w:val="32796FA8"/>
    <w:rsid w:val="3924E59C"/>
    <w:rsid w:val="3E08BDA8"/>
    <w:rsid w:val="3E4D67F6"/>
    <w:rsid w:val="4B6CFCBD"/>
    <w:rsid w:val="60CD8C34"/>
    <w:rsid w:val="6C739A12"/>
    <w:rsid w:val="70B1D0E8"/>
    <w:rsid w:val="750FF39B"/>
    <w:rsid w:val="7B6E368A"/>
    <w:rsid w:val="7D124619"/>
    <w:rsid w:val="7EFA9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E59C"/>
  <w15:chartTrackingRefBased/>
  <w15:docId w15:val="{6684BA03-B253-4B39-8066-B865DDF2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B0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793170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EB0B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0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0B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0B41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EB0B41"/>
    <w:rPr>
      <w:i/>
      <w:iCs/>
      <w:color w:val="404040" w:themeColor="text1" w:themeTint="BF"/>
    </w:rPr>
  </w:style>
  <w:style w:type="character" w:customStyle="1" w:styleId="Kop1Char">
    <w:name w:val="Kop 1 Char"/>
    <w:basedOn w:val="Standaardalinea-lettertype"/>
    <w:link w:val="Kop1"/>
    <w:uiPriority w:val="9"/>
    <w:rsid w:val="00EB0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8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F464FE9BE434DA6460E569D44BFEF" ma:contentTypeVersion="6" ma:contentTypeDescription="Een nieuw document maken." ma:contentTypeScope="" ma:versionID="8efe758b34817e094c7623ac25c7dcda">
  <xsd:schema xmlns:xsd="http://www.w3.org/2001/XMLSchema" xmlns:xs="http://www.w3.org/2001/XMLSchema" xmlns:p="http://schemas.microsoft.com/office/2006/metadata/properties" xmlns:ns2="577a86f7-218d-4225-88e9-584cc2d4a322" xmlns:ns3="d1ff4bfb-6c2c-4162-9162-e9a1ba8d1e6f" targetNamespace="http://schemas.microsoft.com/office/2006/metadata/properties" ma:root="true" ma:fieldsID="2b03411b50029f6dc60b076434645a51" ns2:_="" ns3:_="">
    <xsd:import namespace="577a86f7-218d-4225-88e9-584cc2d4a322"/>
    <xsd:import namespace="d1ff4bfb-6c2c-4162-9162-e9a1ba8d1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a86f7-218d-4225-88e9-584cc2d4a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f4bfb-6c2c-4162-9162-e9a1ba8d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31097-1DE2-40B3-BB46-D298B7648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2FB1B-63B0-4FDA-8C8C-45C3D17C4B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FE1D8F-D3BD-4248-A0CB-A19374B07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a86f7-218d-4225-88e9-584cc2d4a322"/>
    <ds:schemaRef ds:uri="d1ff4bfb-6c2c-4162-9162-e9a1ba8d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5870</TotalTime>
  <Pages>2</Pages>
  <Words>284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Rinske Dekker</dc:creator>
  <cp:keywords/>
  <dc:description/>
  <cp:lastModifiedBy>Careline van der Lippe</cp:lastModifiedBy>
  <cp:revision>86</cp:revision>
  <dcterms:created xsi:type="dcterms:W3CDTF">2024-09-03T19:56:00Z</dcterms:created>
  <dcterms:modified xsi:type="dcterms:W3CDTF">2024-10-18T12:13:00Z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0x010100477F464FE9BE434DA6460E569D44BFEF</vt:lpwstr>
  </property>
</Properties>
</file>